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Öckerö kommunfullmäktige</w:t>
      </w:r>
    </w:p>
    <w:p>
      <w:pPr>
        <w:pStyle w:val="Heading1"/>
      </w:pPr>
      <w:r>
        <w:t xml:space="preserve">Förbättra kvälls- och helgtrafik med båt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Öckerö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Västtrafiks kvällsturer är begränsade vilket försvårar pendling och besöksnäring. Öckeröbor har lyft frågan i medborgardialoger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Öckerö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Öckerö kommunfullmäktige beslutar att verka för utökad kvälls- och helgtrafik med Västtrafik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avtalsförändring utreds tillsammans med Göteborgsregionen.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kostnadsberäkning presenteras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följs upp efter ett år.</w:t>
      </w:r>
    </w:p>
    <w:p>
      <w:pPr>
        <w:spacing w:before="360"/>
      </w:pPr>
    </w:p>
    <w:p>
      <w:r>
        <w:t xml:space="preserve">Öckerö,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Öckerö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2026-06-06T01:48:34.446Z</dcterms:created>
  <dcterms:modified xsi:type="dcterms:W3CDTF">2026-06-06T01:48:34.446Z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